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  <w:t>四川省泸州市第一中学校消防设备采购项目清单</w:t>
      </w:r>
    </w:p>
    <w:bookmarkEnd w:id="0"/>
    <w:p>
      <w:pPr>
        <w:widowControl/>
        <w:jc w:val="center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tbl>
      <w:tblPr>
        <w:tblStyle w:val="2"/>
        <w:tblW w:w="104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361"/>
        <w:gridCol w:w="1320"/>
        <w:gridCol w:w="927"/>
        <w:gridCol w:w="911"/>
        <w:gridCol w:w="1567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消防电话主机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补水阀浮球阀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防火门（楼顶）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2.1*2.1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4.41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防火门（5楼厨房）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47"/>
              </w:tabs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防火门（5楼厨房）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防火门（4楼洗衣房）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477"/>
              </w:tabs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0.98*2.05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2.01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防火门（4楼厨房）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防火门（3楼厨房）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防火门（3楼厨房内洗衣房）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防火门（3楼洗衣房侧通道）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防火门（3楼洗衣房侧通道）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防火门（2楼洗衣房）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防火门（2楼后厨洗衣房）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防火门（2楼后厨洗衣房）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防火门（2楼通道门）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防火门（1楼2层楼梯入口）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防火门（3楼入口）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闭门器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顺序器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04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single"/>
                <w:lang w:val="en-US" w:eastAsia="zh-CN"/>
              </w:rPr>
              <w:t>合计：       元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      大写：（）</w:t>
            </w:r>
          </w:p>
        </w:tc>
      </w:tr>
    </w:tbl>
    <w:p>
      <w:pPr>
        <w:widowControl/>
        <w:jc w:val="both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widowControl/>
        <w:jc w:val="both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widowControl/>
        <w:spacing w:line="360" w:lineRule="auto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报价公司：</w:t>
      </w:r>
    </w:p>
    <w:p>
      <w:pPr>
        <w:widowControl/>
        <w:spacing w:line="360" w:lineRule="auto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报价联系人：</w:t>
      </w:r>
    </w:p>
    <w:p>
      <w:pPr>
        <w:widowControl/>
        <w:spacing w:line="360" w:lineRule="auto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报价联系电话：</w:t>
      </w:r>
    </w:p>
    <w:p>
      <w:pPr>
        <w:widowControl/>
        <w:spacing w:line="360" w:lineRule="auto"/>
        <w:jc w:val="both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报价时间：</w:t>
      </w:r>
    </w:p>
    <w:p/>
    <w:sectPr>
      <w:pgSz w:w="12240" w:h="15840"/>
      <w:pgMar w:top="720" w:right="720" w:bottom="720" w:left="7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67F40"/>
    <w:rsid w:val="10A6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2024-10-22T02:48:00Z</dcterms:created>
  <dc:creator>小叶</dc:creator>
  <cp:lastModifiedBy>小叶</cp:lastModifiedBy>
  <dcterms:modified xsi:type="dcterms:W3CDTF">2024-10-22T02:48:36Z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ADA472DAAAC74DB39BA3F1807F13EE8B</vt:lpwstr>
  </property>
</Properties>
</file>